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C90">
        <w:rPr>
          <w:rFonts w:ascii="Times New Roman" w:hAnsi="Times New Roman" w:cs="Times New Roman"/>
          <w:b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77C90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577C9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C90">
        <w:rPr>
          <w:rFonts w:ascii="Times New Roman" w:hAnsi="Times New Roman" w:cs="Times New Roman"/>
          <w:b/>
          <w:sz w:val="28"/>
          <w:szCs w:val="28"/>
        </w:rPr>
        <w:t xml:space="preserve"> «Профилактика терроризма и экстремизма, гармонизация межэтнических и межкультурных отношений </w:t>
      </w:r>
      <w:proofErr w:type="gramStart"/>
      <w:r w:rsidRPr="00577C9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77C90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577C90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7C90">
        <w:rPr>
          <w:rFonts w:ascii="Times New Roman" w:hAnsi="Times New Roman" w:cs="Times New Roman"/>
          <w:b/>
          <w:sz w:val="28"/>
          <w:szCs w:val="28"/>
        </w:rPr>
        <w:t>на 2018–2025 годы и на период до 2030 года»</w:t>
      </w:r>
    </w:p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C90" w:rsidRPr="00577C90" w:rsidRDefault="00577C90" w:rsidP="00577C9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937" w:type="dxa"/>
        <w:jc w:val="center"/>
        <w:tblLook w:val="00A0"/>
      </w:tblPr>
      <w:tblGrid>
        <w:gridCol w:w="4361"/>
        <w:gridCol w:w="5576"/>
      </w:tblGrid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proofErr w:type="gramEnd"/>
          </w:p>
        </w:tc>
        <w:tc>
          <w:tcPr>
            <w:tcW w:w="5576" w:type="dxa"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терроризма и экстремизма, гармонизация межэтнических и межкультурных отношений вНижневартовском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на 2018–2025 годы и период до 2030 года»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6" w:type="dxa"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отдел по вопросам общественной безопасности администрации района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6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района;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отдел по организации деятельности комиссии по делам несовершеннолетних и защите их прав администрации района;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отдел по информатизации и сетевым ресурсам администрации района;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пресс-служба администрации района;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«Телевидение Нижневартовского района»;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«Редакция районной газеты «Новости Приобья»;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 (по согласованию);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местная татаро-башкирская общественная организация «</w:t>
            </w:r>
            <w:proofErr w:type="spell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Курай</w:t>
            </w:r>
            <w:proofErr w:type="spell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» (Флейта) Нижневартовского района (по согласованию);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Межведомственная комиссия района по противодействию экстремистской деятельности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6" w:type="dxa"/>
          </w:tcPr>
          <w:p w:rsidR="00577C90" w:rsidRPr="00577C90" w:rsidRDefault="00577C90" w:rsidP="00577C9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trike/>
                <w:color w:val="000000"/>
                <w:sz w:val="28"/>
                <w:szCs w:val="28"/>
              </w:rPr>
            </w:pPr>
            <w:proofErr w:type="gramStart"/>
            <w:r w:rsidRPr="00577C9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совершенствование мер, направленных на профилактику терроризма и экстремизма,</w:t>
            </w:r>
            <w:r w:rsidRPr="00577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создание условий для толерантной среды на </w:t>
            </w:r>
            <w:r w:rsidRPr="00577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основе ценностей многонационального российского общества, общероссийской гражданской идентичности и культурного самосознания, обеспечения равенства прав и свобод человека</w:t>
            </w:r>
            <w:proofErr w:type="gramEnd"/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6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577C90">
              <w:rPr>
                <w:rFonts w:ascii="Times New Roman" w:eastAsia="Calibri" w:hAnsi="Times New Roman" w:cs="Times New Roman"/>
                <w:sz w:val="28"/>
                <w:szCs w:val="28"/>
              </w:rPr>
              <w:t>профилактика терроризма и экстремизма, воспитание толерантности, гармонизация межэтнических, межконфессиональных и межкультурных отношений в районе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576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терроризма вНижневартовском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экстремизма, гармонизация межэтнических и межкультурных отношений вНижневартовском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5576" w:type="dxa"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направленных на профилактику терроризма и экстремизма, укрепление толерантности, гармонизацию межэтнических и межкультурных отношений для различных категорий населения района, с 284 до 320 мероприятий;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количество жителей района, принявших участие в мероприятиях, направленных на укрепление толерантности, гармонизацию межэтнических и межкультурных отношений и профилактику экстремизма, с 12 900 до 13 500человек;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доля населения района, охваченного мероприятиями, направленными на укрепление толерантности, гармонизацию межэтнических и межкультурных отношений и профилактику экстремизма,  с 35,69 до 37,27%;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количество межнациональных (межэтнических) и межконфессиональных конфликтов – сохранение показателя на нулевом уровне;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оценивающих состояние межнациональных отношений, с 77,5 до 77,6%;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положительно оценивающих состояние межконфессиональных </w:t>
            </w:r>
            <w:r w:rsidRPr="00577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с 59 до 60%;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уровень толерантного отношения к представителям другой национальности, с 77,5 до 77,6%.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обеспеченности средствами антитеррористической защищенности объектов, находящихся в муниципальной собственности, с 30 до 100%;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паспортизированных объектов на предмет антитеррористической защищенности, находящихся в муниципальной собственности, с 20 до 100%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76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2018–2025 годы и период до 2030 года</w:t>
            </w: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6" w:type="dxa"/>
          </w:tcPr>
          <w:p w:rsidR="00577C90" w:rsidRPr="00577C90" w:rsidRDefault="00577C90" w:rsidP="00577C9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 2901,6 тыс. рублей, в том числе: за счет средств бюджета автономного округа – 106,6 тыс. рублей, из них: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Pr="00577C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106,6 тыс.</w:t>
            </w: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577C90" w:rsidRPr="00577C90" w:rsidRDefault="00577C90" w:rsidP="00577C9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бюджета района – 2795,0 тыс. рублей, из них: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Pr="00577C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215,0 тыс.</w:t>
            </w: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2019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2020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2021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2022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2023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2024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2025 год – 215,0 тыс. рублей;</w:t>
            </w:r>
          </w:p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7C90">
              <w:rPr>
                <w:rFonts w:ascii="Times New Roman" w:hAnsi="Times New Roman" w:cs="Times New Roman"/>
                <w:sz w:val="28"/>
                <w:szCs w:val="28"/>
              </w:rPr>
              <w:t>2026−2030 годы – 1075,0 тыс. рублей.</w:t>
            </w:r>
          </w:p>
        </w:tc>
      </w:tr>
      <w:tr w:rsidR="00577C90" w:rsidRPr="00577C90" w:rsidTr="00926E4A">
        <w:trPr>
          <w:jc w:val="center"/>
        </w:trPr>
        <w:tc>
          <w:tcPr>
            <w:tcW w:w="4361" w:type="dxa"/>
            <w:hideMark/>
          </w:tcPr>
          <w:p w:rsidR="00577C90" w:rsidRPr="00577C90" w:rsidRDefault="00577C90" w:rsidP="00577C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76" w:type="dxa"/>
            <w:hideMark/>
          </w:tcPr>
          <w:p w:rsidR="00577C90" w:rsidRPr="00577C90" w:rsidRDefault="00577C90" w:rsidP="00577C90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C90" w:rsidRPr="00577C90" w:rsidRDefault="00577C90" w:rsidP="00577C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E33" w:rsidRPr="00577C90" w:rsidRDefault="00FF4E33" w:rsidP="00577C9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577C90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3774AF"/>
    <w:rsid w:val="00577C90"/>
    <w:rsid w:val="00727563"/>
    <w:rsid w:val="008955B9"/>
    <w:rsid w:val="00AC0874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2017-11-01T04:22:00Z</cp:lastPrinted>
  <dcterms:created xsi:type="dcterms:W3CDTF">2017-11-01T04:27:00Z</dcterms:created>
  <dcterms:modified xsi:type="dcterms:W3CDTF">2017-11-01T04:27:00Z</dcterms:modified>
</cp:coreProperties>
</file>